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720" w:firstLine="0"/>
        <w:jc w:val="center"/>
        <w:rPr>
          <w:b w:val="1"/>
          <w:bCs w:val="1"/>
          <w:sz w:val="40"/>
          <w:szCs w:val="40"/>
          <w:u w:val="single"/>
        </w:rPr>
      </w:pPr>
      <w:r w:rsidDel="00000000" w:rsidR="00000000" w:rsidRPr="00000000">
        <w:rPr>
          <w:b w:val="1"/>
          <w:bCs w:val="1"/>
          <w:sz w:val="40"/>
          <w:szCs w:val="40"/>
          <w:u w:val="single"/>
          <w:rtl w:val="0"/>
        </w:rPr>
        <w:t xml:space="preserve">Hattan (</w:t>
      </w:r>
      <w:r w:rsidDel="00000000" w:rsidR="00000000" w:rsidRPr="00000000">
        <w:rPr>
          <w:b w:val="1"/>
          <w:bCs w:val="1"/>
          <w:sz w:val="40"/>
          <w:szCs w:val="40"/>
          <w:highlight w:val="white"/>
          <w:u w:val="single"/>
          <w:rtl w:val="0"/>
        </w:rPr>
        <w:t xml:space="preserve">Maison Hattan</w:t>
      </w:r>
      <w:r w:rsidDel="00000000" w:rsidR="00000000" w:rsidRPr="00000000">
        <w:rPr>
          <w:b w:val="1"/>
          <w:bCs w:val="1"/>
          <w:sz w:val="40"/>
          <w:szCs w:val="40"/>
          <w:u w:val="single"/>
          <w:rtl w:val="0"/>
        </w:rPr>
        <w:t xml:space="preserve">)</w:t>
      </w:r>
    </w:p>
    <w:p w:rsidR="00000000" w:rsidDel="00000000" w:rsidP="00000000" w:rsidRDefault="00000000" w:rsidRPr="00000000" w14:paraId="00000002">
      <w:pPr>
        <w:ind w:left="720" w:firstLine="0"/>
        <w:jc w:val="center"/>
        <w:rPr>
          <w:i w:val="1"/>
          <w:iCs w:val="1"/>
        </w:rPr>
      </w:pPr>
      <w:r w:rsidDel="00000000" w:rsidR="00000000" w:rsidRPr="00000000">
        <w:rPr>
          <w:i w:val="1"/>
          <w:iCs w:val="1"/>
          <w:rtl w:val="0"/>
        </w:rPr>
        <w:t xml:space="preserve">{ </w:t>
      </w:r>
      <w:hyperlink r:id="rId6">
        <w:r w:rsidDel="00000000" w:rsidR="00000000" w:rsidRPr="00000000">
          <w:rPr>
            <w:i w:val="1"/>
            <w:iCs w:val="1"/>
            <w:color w:val="1155cc"/>
            <w:u w:val="single"/>
            <w:rtl w:val="0"/>
          </w:rPr>
          <w:t xml:space="preserve">https://hattan.co/?_ab=0&amp;_fd=0&amp;_sc=1&amp;preview_theme_id=183249830202</w:t>
        </w:r>
      </w:hyperlink>
      <w:r w:rsidDel="00000000" w:rsidR="00000000" w:rsidRPr="00000000">
        <w:rPr>
          <w:i w:val="1"/>
          <w:iCs w:val="1"/>
          <w:rtl w:val="0"/>
        </w:rPr>
        <w:t xml:space="preserve"> }</w:t>
      </w:r>
    </w:p>
    <w:p w:rsidR="00000000" w:rsidDel="00000000" w:rsidP="00000000" w:rsidRDefault="00000000" w:rsidRPr="00000000" w14:paraId="00000003">
      <w:pPr>
        <w:ind w:left="720" w:firstLine="0"/>
        <w:jc w:val="center"/>
        <w:rPr>
          <w:i w:val="1"/>
          <w:iCs w:val="1"/>
        </w:rPr>
      </w:pPr>
      <w:r w:rsidDel="00000000" w:rsidR="00000000" w:rsidRPr="00000000">
        <w:rPr>
          <w:rtl w:val="0"/>
        </w:rPr>
      </w:r>
    </w:p>
    <w:p w:rsidR="00000000" w:rsidDel="00000000" w:rsidP="00000000" w:rsidRDefault="00000000" w:rsidRPr="00000000" w14:paraId="00000004">
      <w:pPr>
        <w:rPr>
          <w:b w:val="1"/>
          <w:bCs w:val="1"/>
        </w:rPr>
      </w:pPr>
      <w:r w:rsidDel="00000000" w:rsidR="00000000" w:rsidRPr="00000000">
        <w:rPr>
          <w:b w:val="1"/>
          <w:bCs w:val="1"/>
          <w:rtl w:val="0"/>
        </w:rPr>
        <w:t xml:space="preserve">1 -  Custom Banner</w:t>
      </w:r>
    </w:p>
    <w:p w:rsidR="00000000" w:rsidDel="00000000" w:rsidP="00000000" w:rsidRDefault="00000000" w:rsidRPr="00000000" w14:paraId="00000005">
      <w:pPr>
        <w:rPr>
          <w:b w:val="1"/>
          <w:bCs w:val="1"/>
        </w:rPr>
      </w:pPr>
      <w:r w:rsidDel="00000000" w:rsidR="00000000" w:rsidRPr="00000000">
        <w:rPr>
          <w:b w:val="1"/>
          <w:bCs w:val="1"/>
        </w:rPr>
        <w:drawing>
          <wp:inline distB="114300" distT="114300" distL="114300" distR="114300">
            <wp:extent cx="5943600" cy="2692400"/>
            <wp:effectExtent b="0" l="0" r="0" t="0"/>
            <wp:docPr id="1"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Admin can change the height of the banner for mobile and desktop screens and enable the overlay using the option marked above in the screenshot.</w:t>
      </w:r>
    </w:p>
    <w:p w:rsidR="00000000" w:rsidDel="00000000" w:rsidP="00000000" w:rsidRDefault="00000000" w:rsidRPr="00000000" w14:paraId="00000007">
      <w:pPr>
        <w:rPr>
          <w:b w:val="1"/>
          <w:bCs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8">
      <w:pPr>
        <w:rPr>
          <w:b w:val="1"/>
          <w:bCs w:val="1"/>
        </w:rPr>
      </w:pPr>
      <w:r w:rsidDel="00000000" w:rsidR="00000000" w:rsidRPr="00000000">
        <w:rPr>
          <w:b w:val="1"/>
          <w:bCs w:val="1"/>
        </w:rPr>
        <w:drawing>
          <wp:inline distB="114300" distT="114300" distL="114300" distR="114300">
            <wp:extent cx="5943600" cy="2717800"/>
            <wp:effectExtent b="0" l="0" r="0" t="0"/>
            <wp:docPr id="10"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5943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Admin can change the media type(image/video) using the option marked above in the screenshot.</w:t>
      </w:r>
    </w:p>
    <w:p w:rsidR="00000000" w:rsidDel="00000000" w:rsidP="00000000" w:rsidRDefault="00000000" w:rsidRPr="00000000" w14:paraId="0000000A">
      <w:pPr>
        <w:rPr>
          <w:b w:val="1"/>
          <w:bCs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B">
      <w:pPr>
        <w:rPr>
          <w:b w:val="1"/>
          <w:bCs w:val="1"/>
        </w:rPr>
      </w:pPr>
      <w:r w:rsidDel="00000000" w:rsidR="00000000" w:rsidRPr="00000000">
        <w:rPr>
          <w:b w:val="1"/>
          <w:bCs w:val="1"/>
        </w:rPr>
        <w:drawing>
          <wp:inline distB="114300" distT="114300" distL="114300" distR="114300">
            <wp:extent cx="5943600" cy="2667000"/>
            <wp:effectExtent b="0" l="0" r="0" t="0"/>
            <wp:docPr id="9"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Admin can change the content width and the content position for both mobile and the desktop screens using the option marked above in the screenshot.</w:t>
      </w:r>
    </w:p>
    <w:p w:rsidR="00000000" w:rsidDel="00000000" w:rsidP="00000000" w:rsidRDefault="00000000" w:rsidRPr="00000000" w14:paraId="0000000D">
      <w:pPr>
        <w:rPr>
          <w:b w:val="1"/>
          <w:bCs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E">
      <w:pPr>
        <w:rPr>
          <w:b w:val="1"/>
          <w:bCs w:val="1"/>
        </w:rPr>
      </w:pPr>
      <w:r w:rsidDel="00000000" w:rsidR="00000000" w:rsidRPr="00000000">
        <w:rPr>
          <w:rtl w:val="0"/>
        </w:rPr>
      </w:r>
    </w:p>
    <w:p w:rsidR="00000000" w:rsidDel="00000000" w:rsidP="00000000" w:rsidRDefault="00000000" w:rsidRPr="00000000" w14:paraId="0000000F">
      <w:pPr>
        <w:rPr>
          <w:b w:val="1"/>
          <w:bCs w:val="1"/>
        </w:rPr>
      </w:pPr>
      <w:r w:rsidDel="00000000" w:rsidR="00000000" w:rsidRPr="00000000">
        <w:rPr>
          <w:b w:val="1"/>
          <w:bCs w:val="1"/>
        </w:rPr>
        <w:drawing>
          <wp:inline distB="114300" distT="114300" distL="114300" distR="114300">
            <wp:extent cx="5943600" cy="2692400"/>
            <wp:effectExtent b="0" l="0" r="0" t="0"/>
            <wp:docPr id="14"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You can change the heading/text, font size, color, font weight and top/bottom spacing both for mobile and desktop screens using the option marked above in the screenshot.</w:t>
      </w:r>
    </w:p>
    <w:p w:rsidR="00000000" w:rsidDel="00000000" w:rsidP="00000000" w:rsidRDefault="00000000" w:rsidRPr="00000000" w14:paraId="00000011">
      <w:pPr>
        <w:rPr>
          <w:b w:val="1"/>
          <w:bCs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12">
      <w:pPr>
        <w:rPr>
          <w:b w:val="1"/>
          <w:bCs w:val="1"/>
        </w:rPr>
      </w:pPr>
      <w:r w:rsidDel="00000000" w:rsidR="00000000" w:rsidRPr="00000000">
        <w:rPr>
          <w:rtl w:val="0"/>
        </w:rPr>
      </w:r>
    </w:p>
    <w:p w:rsidR="00000000" w:rsidDel="00000000" w:rsidP="00000000" w:rsidRDefault="00000000" w:rsidRPr="00000000" w14:paraId="00000013">
      <w:pPr>
        <w:rPr>
          <w:b w:val="1"/>
          <w:bCs w:val="1"/>
        </w:rPr>
      </w:pPr>
      <w:r w:rsidDel="00000000" w:rsidR="00000000" w:rsidRPr="00000000">
        <w:rPr>
          <w:rtl w:val="0"/>
        </w:rPr>
      </w:r>
    </w:p>
    <w:p w:rsidR="00000000" w:rsidDel="00000000" w:rsidP="00000000" w:rsidRDefault="00000000" w:rsidRPr="00000000" w14:paraId="00000014">
      <w:pPr>
        <w:rPr>
          <w:b w:val="1"/>
          <w:bCs w:val="1"/>
        </w:rPr>
      </w:pPr>
      <w:r w:rsidDel="00000000" w:rsidR="00000000" w:rsidRPr="00000000">
        <w:rPr>
          <w:rtl w:val="0"/>
        </w:rPr>
      </w:r>
    </w:p>
    <w:p w:rsidR="00000000" w:rsidDel="00000000" w:rsidP="00000000" w:rsidRDefault="00000000" w:rsidRPr="00000000" w14:paraId="00000015">
      <w:pPr>
        <w:rPr>
          <w:b w:val="1"/>
          <w:bCs w:val="1"/>
        </w:rPr>
      </w:pPr>
      <w:r w:rsidDel="00000000" w:rsidR="00000000" w:rsidRPr="00000000">
        <w:rPr>
          <w:rtl w:val="0"/>
        </w:rPr>
      </w:r>
    </w:p>
    <w:p w:rsidR="00000000" w:rsidDel="00000000" w:rsidP="00000000" w:rsidRDefault="00000000" w:rsidRPr="00000000" w14:paraId="00000016">
      <w:pPr>
        <w:rPr>
          <w:b w:val="1"/>
          <w:bCs w:val="1"/>
        </w:rPr>
      </w:pPr>
      <w:r w:rsidDel="00000000" w:rsidR="00000000" w:rsidRPr="00000000">
        <w:rPr>
          <w:rtl w:val="0"/>
        </w:rPr>
      </w:r>
    </w:p>
    <w:p w:rsidR="00000000" w:rsidDel="00000000" w:rsidP="00000000" w:rsidRDefault="00000000" w:rsidRPr="00000000" w14:paraId="00000017">
      <w:pPr>
        <w:rPr>
          <w:b w:val="1"/>
          <w:bCs w:val="1"/>
        </w:rPr>
      </w:pPr>
      <w:r w:rsidDel="00000000" w:rsidR="00000000" w:rsidRPr="00000000">
        <w:rPr>
          <w:rtl w:val="0"/>
        </w:rPr>
      </w:r>
    </w:p>
    <w:p w:rsidR="00000000" w:rsidDel="00000000" w:rsidP="00000000" w:rsidRDefault="00000000" w:rsidRPr="00000000" w14:paraId="00000018">
      <w:pPr>
        <w:rPr>
          <w:b w:val="1"/>
          <w:bCs w:val="1"/>
        </w:rPr>
      </w:pPr>
      <w:r w:rsidDel="00000000" w:rsidR="00000000" w:rsidRPr="00000000">
        <w:rPr>
          <w:rtl w:val="0"/>
        </w:rPr>
      </w:r>
    </w:p>
    <w:p w:rsidR="00000000" w:rsidDel="00000000" w:rsidP="00000000" w:rsidRDefault="00000000" w:rsidRPr="00000000" w14:paraId="00000019">
      <w:pPr>
        <w:rPr>
          <w:b w:val="1"/>
          <w:bCs w:val="1"/>
        </w:rPr>
      </w:pPr>
      <w:r w:rsidDel="00000000" w:rsidR="00000000" w:rsidRPr="00000000">
        <w:rPr>
          <w:rtl w:val="0"/>
        </w:rPr>
      </w:r>
    </w:p>
    <w:p w:rsidR="00000000" w:rsidDel="00000000" w:rsidP="00000000" w:rsidRDefault="00000000" w:rsidRPr="00000000" w14:paraId="0000001A">
      <w:pPr>
        <w:rPr>
          <w:b w:val="1"/>
          <w:bCs w:val="1"/>
        </w:rPr>
      </w:pPr>
      <w:r w:rsidDel="00000000" w:rsidR="00000000" w:rsidRPr="00000000">
        <w:rPr>
          <w:b w:val="1"/>
          <w:bCs w:val="1"/>
          <w:rtl w:val="0"/>
        </w:rPr>
        <w:t xml:space="preserve">2 -  Custom Richtext</w:t>
      </w:r>
    </w:p>
    <w:p w:rsidR="00000000" w:rsidDel="00000000" w:rsidP="00000000" w:rsidRDefault="00000000" w:rsidRPr="00000000" w14:paraId="0000001B">
      <w:pPr>
        <w:rPr>
          <w:b w:val="1"/>
          <w:bCs w:val="1"/>
        </w:rPr>
      </w:pPr>
      <w:r w:rsidDel="00000000" w:rsidR="00000000" w:rsidRPr="00000000">
        <w:rPr>
          <w:b w:val="1"/>
          <w:bCs w:val="1"/>
        </w:rPr>
        <w:drawing>
          <wp:inline distB="114300" distT="114300" distL="114300" distR="114300">
            <wp:extent cx="5943600" cy="2717800"/>
            <wp:effectExtent b="0" l="0" r="0" t="0"/>
            <wp:docPr id="5"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943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You can change the background color, max-width, top/bottom spacing both for mobile and desktop screens using the option marked above in the screenshot.</w:t>
      </w:r>
    </w:p>
    <w:p w:rsidR="00000000" w:rsidDel="00000000" w:rsidP="00000000" w:rsidRDefault="00000000" w:rsidRPr="00000000" w14:paraId="0000001D">
      <w:pPr>
        <w:rPr/>
      </w:pPr>
      <w:r w:rsidDel="00000000" w:rsidR="00000000" w:rsidRPr="00000000">
        <w:rPr>
          <w:rtl w:val="0"/>
        </w:rPr>
        <w:t xml:space="preserve">======================================================================</w:t>
      </w:r>
    </w:p>
    <w:p w:rsidR="00000000" w:rsidDel="00000000" w:rsidP="00000000" w:rsidRDefault="00000000" w:rsidRPr="00000000" w14:paraId="0000001E">
      <w:pPr>
        <w:rPr>
          <w:b w:val="1"/>
          <w:bCs w:val="1"/>
        </w:rPr>
      </w:pPr>
      <w:r w:rsidDel="00000000" w:rsidR="00000000" w:rsidRPr="00000000">
        <w:rPr>
          <w:b w:val="1"/>
          <w:bCs w:val="1"/>
        </w:rPr>
        <w:drawing>
          <wp:inline distB="114300" distT="114300" distL="114300" distR="114300">
            <wp:extent cx="5943600" cy="2717800"/>
            <wp:effectExtent b="0" l="0" r="0" t="0"/>
            <wp:docPr id="3"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943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You can change the heading/content, font size, color, font weight and top/bottom spacing both for mobile and desktop screens using the option marked above in the screenshot.</w:t>
      </w:r>
    </w:p>
    <w:p w:rsidR="00000000" w:rsidDel="00000000" w:rsidP="00000000" w:rsidRDefault="00000000" w:rsidRPr="00000000" w14:paraId="00000020">
      <w:pPr>
        <w:rPr>
          <w:b w:val="1"/>
          <w:bCs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21">
      <w:pPr>
        <w:rPr>
          <w:b w:val="1"/>
          <w:bCs w:val="1"/>
        </w:rPr>
      </w:pPr>
      <w:r w:rsidDel="00000000" w:rsidR="00000000" w:rsidRPr="00000000">
        <w:rPr>
          <w:rtl w:val="0"/>
        </w:rPr>
      </w:r>
    </w:p>
    <w:p w:rsidR="00000000" w:rsidDel="00000000" w:rsidP="00000000" w:rsidRDefault="00000000" w:rsidRPr="00000000" w14:paraId="00000022">
      <w:pPr>
        <w:rPr>
          <w:b w:val="1"/>
          <w:bCs w:val="1"/>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3 - Image With Content</w:t>
      </w:r>
    </w:p>
    <w:p w:rsidR="00000000" w:rsidDel="00000000" w:rsidP="00000000" w:rsidRDefault="00000000" w:rsidRPr="00000000" w14:paraId="00000029">
      <w:pPr>
        <w:rPr/>
      </w:pPr>
      <w:r w:rsidDel="00000000" w:rsidR="00000000" w:rsidRPr="00000000">
        <w:rPr/>
        <w:drawing>
          <wp:inline distB="114300" distT="114300" distL="114300" distR="114300">
            <wp:extent cx="5943600" cy="2743200"/>
            <wp:effectExtent b="0" l="0" r="0" t="0"/>
            <wp:docPr id="15"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Admin can change the first image and section width using the option marked above in the screenshot.</w:t>
      </w:r>
    </w:p>
    <w:p w:rsidR="00000000" w:rsidDel="00000000" w:rsidP="00000000" w:rsidRDefault="00000000" w:rsidRPr="00000000" w14:paraId="0000002B">
      <w:pPr>
        <w:rPr/>
      </w:pPr>
      <w:r w:rsidDel="00000000" w:rsidR="00000000" w:rsidRPr="00000000">
        <w:rPr>
          <w:rtl w:val="0"/>
        </w:rPr>
        <w:t xml:space="preserve">======================================================================</w:t>
      </w:r>
    </w:p>
    <w:p w:rsidR="00000000" w:rsidDel="00000000" w:rsidP="00000000" w:rsidRDefault="00000000" w:rsidRPr="00000000" w14:paraId="0000002C">
      <w:pPr>
        <w:rPr/>
      </w:pPr>
      <w:r w:rsidDel="00000000" w:rsidR="00000000" w:rsidRPr="00000000">
        <w:rPr/>
        <w:drawing>
          <wp:inline distB="114300" distT="114300" distL="114300" distR="114300">
            <wp:extent cx="5943600" cy="2692400"/>
            <wp:effectExtent b="0" l="0" r="0" t="0"/>
            <wp:docPr id="6"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Admin can change the second image, its width, and its position from the top, as well as update the image displayed on the mobile screen using the option marked above in the screenshot.</w:t>
      </w:r>
    </w:p>
    <w:p w:rsidR="00000000" w:rsidDel="00000000" w:rsidP="00000000" w:rsidRDefault="00000000" w:rsidRPr="00000000" w14:paraId="0000002E">
      <w:pPr>
        <w:rPr/>
      </w:pPr>
      <w:r w:rsidDel="00000000" w:rsidR="00000000" w:rsidRPr="00000000">
        <w:rPr>
          <w:rtl w:val="0"/>
        </w:rPr>
        <w:t xml:space="preserve">======================================================================</w:t>
      </w:r>
    </w:p>
    <w:p w:rsidR="00000000" w:rsidDel="00000000" w:rsidP="00000000" w:rsidRDefault="00000000" w:rsidRPr="00000000" w14:paraId="0000002F">
      <w:pPr>
        <w:rPr/>
      </w:pPr>
      <w:r w:rsidDel="00000000" w:rsidR="00000000" w:rsidRPr="00000000">
        <w:rPr/>
        <w:drawing>
          <wp:inline distB="114300" distT="114300" distL="114300" distR="114300">
            <wp:extent cx="5943600" cy="2755900"/>
            <wp:effectExtent b="0" l="0" r="0" t="0"/>
            <wp:docPr id="12"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5943600"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Admin can change the text width using the option marked above in the screenshot.</w:t>
      </w:r>
    </w:p>
    <w:p w:rsidR="00000000" w:rsidDel="00000000" w:rsidP="00000000" w:rsidRDefault="00000000" w:rsidRPr="00000000" w14:paraId="00000031">
      <w:pPr>
        <w:rPr/>
      </w:pPr>
      <w:r w:rsidDel="00000000" w:rsidR="00000000" w:rsidRPr="00000000">
        <w:rPr>
          <w:rtl w:val="0"/>
        </w:rPr>
        <w:t xml:space="preserve">======================================================================</w:t>
      </w:r>
    </w:p>
    <w:p w:rsidR="00000000" w:rsidDel="00000000" w:rsidP="00000000" w:rsidRDefault="00000000" w:rsidRPr="00000000" w14:paraId="00000032">
      <w:pPr>
        <w:rPr/>
      </w:pPr>
      <w:r w:rsidDel="00000000" w:rsidR="00000000" w:rsidRPr="00000000">
        <w:rPr/>
        <w:drawing>
          <wp:inline distB="114300" distT="114300" distL="114300" distR="114300">
            <wp:extent cx="5943600" cy="2743200"/>
            <wp:effectExtent b="0" l="0" r="0" t="0"/>
            <wp:docPr id="2"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You can change the top/bottom spacing both for mobile and desktop screens using the option marked above in the screenshot.</w:t>
      </w:r>
    </w:p>
    <w:p w:rsidR="00000000" w:rsidDel="00000000" w:rsidP="00000000" w:rsidRDefault="00000000" w:rsidRPr="00000000" w14:paraId="00000034">
      <w:pPr>
        <w:rPr/>
      </w:pPr>
      <w:r w:rsidDel="00000000" w:rsidR="00000000" w:rsidRPr="00000000">
        <w:rPr>
          <w:rtl w:val="0"/>
        </w:rPr>
        <w:t xml:space="preserve">======================================================================</w:t>
      </w:r>
    </w:p>
    <w:p w:rsidR="00000000" w:rsidDel="00000000" w:rsidP="00000000" w:rsidRDefault="00000000" w:rsidRPr="00000000" w14:paraId="00000035">
      <w:pPr>
        <w:rPr/>
      </w:pPr>
      <w:r w:rsidDel="00000000" w:rsidR="00000000" w:rsidRPr="00000000">
        <w:rPr/>
        <w:drawing>
          <wp:inline distB="114300" distT="114300" distL="114300" distR="114300">
            <wp:extent cx="5943600" cy="2654300"/>
            <wp:effectExtent b="0" l="0" r="0" t="0"/>
            <wp:docPr id="13"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59436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You can change the heading, font size, color, font weight and top/bottom spacing both for mobile and desktop screens using the option marked above in the screenshot.</w:t>
      </w:r>
    </w:p>
    <w:p w:rsidR="00000000" w:rsidDel="00000000" w:rsidP="00000000" w:rsidRDefault="00000000" w:rsidRPr="00000000" w14:paraId="00000037">
      <w:pPr>
        <w:rPr/>
      </w:pPr>
      <w:r w:rsidDel="00000000" w:rsidR="00000000" w:rsidRPr="00000000">
        <w:rPr>
          <w:rtl w:val="0"/>
        </w:rPr>
        <w:t xml:space="preserve">======================================================================</w:t>
      </w:r>
    </w:p>
    <w:p w:rsidR="00000000" w:rsidDel="00000000" w:rsidP="00000000" w:rsidRDefault="00000000" w:rsidRPr="00000000" w14:paraId="00000038">
      <w:pPr>
        <w:rPr/>
      </w:pPr>
      <w:r w:rsidDel="00000000" w:rsidR="00000000" w:rsidRPr="00000000">
        <w:rPr/>
        <w:drawing>
          <wp:inline distB="114300" distT="114300" distL="114300" distR="114300">
            <wp:extent cx="5943600" cy="2654300"/>
            <wp:effectExtent b="0" l="0" r="0" t="0"/>
            <wp:docPr id="8"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59436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You can change the content, font size, color, font weight and top/bottom spacing both for mobile and desktop screens using the option marked above in the screenshot.</w:t>
      </w:r>
    </w:p>
    <w:p w:rsidR="00000000" w:rsidDel="00000000" w:rsidP="00000000" w:rsidRDefault="00000000" w:rsidRPr="00000000" w14:paraId="0000003A">
      <w:pPr>
        <w:rPr/>
      </w:pPr>
      <w:r w:rsidDel="00000000" w:rsidR="00000000" w:rsidRPr="00000000">
        <w:rPr>
          <w:rtl w:val="0"/>
        </w:rPr>
        <w:t xml:space="preserve">======================================================================</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4 - Custom banner</w:t>
      </w:r>
    </w:p>
    <w:p w:rsidR="00000000" w:rsidDel="00000000" w:rsidP="00000000" w:rsidRDefault="00000000" w:rsidRPr="00000000" w14:paraId="00000045">
      <w:pPr>
        <w:rPr/>
      </w:pPr>
      <w:r w:rsidDel="00000000" w:rsidR="00000000" w:rsidRPr="00000000">
        <w:rPr/>
        <w:drawing>
          <wp:inline distB="114300" distT="114300" distL="114300" distR="114300">
            <wp:extent cx="5943600" cy="2705100"/>
            <wp:effectExtent b="0" l="0" r="0" t="0"/>
            <wp:docPr id="16"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9436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Admin can change the height of the banner for mobile and desktop screens and enable the overlay, also change the media type(image/video) using the option marked above in the screenshot.</w:t>
      </w:r>
    </w:p>
    <w:p w:rsidR="00000000" w:rsidDel="00000000" w:rsidP="00000000" w:rsidRDefault="00000000" w:rsidRPr="00000000" w14:paraId="00000047">
      <w:pPr>
        <w:rPr/>
      </w:pPr>
      <w:r w:rsidDel="00000000" w:rsidR="00000000" w:rsidRPr="00000000">
        <w:rPr>
          <w:rtl w:val="0"/>
        </w:rPr>
        <w:t xml:space="preserve">======================================================================</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5 - Custom Richtext</w:t>
      </w:r>
    </w:p>
    <w:p w:rsidR="00000000" w:rsidDel="00000000" w:rsidP="00000000" w:rsidRDefault="00000000" w:rsidRPr="00000000" w14:paraId="0000004A">
      <w:pPr>
        <w:rPr/>
      </w:pPr>
      <w:r w:rsidDel="00000000" w:rsidR="00000000" w:rsidRPr="00000000">
        <w:rPr/>
        <w:drawing>
          <wp:inline distB="114300" distT="114300" distL="114300" distR="114300">
            <wp:extent cx="5943600" cy="2730500"/>
            <wp:effectExtent b="0" l="0" r="0" t="0"/>
            <wp:docPr id="11"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59436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You can change the background color, max-width, top/bottom spacing both for mobile and desktop screens using the option marked above in the screenshot.</w:t>
      </w:r>
    </w:p>
    <w:p w:rsidR="00000000" w:rsidDel="00000000" w:rsidP="00000000" w:rsidRDefault="00000000" w:rsidRPr="00000000" w14:paraId="0000004C">
      <w:pPr>
        <w:rPr/>
      </w:pPr>
      <w:r w:rsidDel="00000000" w:rsidR="00000000" w:rsidRPr="00000000">
        <w:rPr>
          <w:rtl w:val="0"/>
        </w:rPr>
        <w:t xml:space="preserve">======================================================================</w:t>
      </w:r>
    </w:p>
    <w:p w:rsidR="00000000" w:rsidDel="00000000" w:rsidP="00000000" w:rsidRDefault="00000000" w:rsidRPr="00000000" w14:paraId="0000004D">
      <w:pPr>
        <w:rPr/>
      </w:pPr>
      <w:r w:rsidDel="00000000" w:rsidR="00000000" w:rsidRPr="00000000">
        <w:rPr/>
        <w:drawing>
          <wp:inline distB="114300" distT="114300" distL="114300" distR="114300">
            <wp:extent cx="5943600" cy="2743200"/>
            <wp:effectExtent b="0" l="0" r="0" t="0"/>
            <wp:docPr id="7"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You can change the heading, font size, color, font weight and top/bottom spacing both for mobile and desktop screens using the option marked above in the screenshot.</w:t>
      </w:r>
    </w:p>
    <w:p w:rsidR="00000000" w:rsidDel="00000000" w:rsidP="00000000" w:rsidRDefault="00000000" w:rsidRPr="00000000" w14:paraId="0000004F">
      <w:pPr>
        <w:rPr/>
      </w:pPr>
      <w:r w:rsidDel="00000000" w:rsidR="00000000" w:rsidRPr="00000000">
        <w:rPr>
          <w:rtl w:val="0"/>
        </w:rPr>
        <w:t xml:space="preserve">======================================================================</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drawing>
          <wp:inline distB="114300" distT="114300" distL="114300" distR="114300">
            <wp:extent cx="5943600" cy="2692400"/>
            <wp:effectExtent b="0" l="0" r="0" t="0"/>
            <wp:docPr id="4"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You can change the content, font size, color, font weight and top/bottom spacing both for mobile and desktop screens using the option marked above in the screenshot.</w:t>
      </w:r>
    </w:p>
    <w:p w:rsidR="00000000" w:rsidDel="00000000" w:rsidP="00000000" w:rsidRDefault="00000000" w:rsidRPr="00000000" w14:paraId="00000053">
      <w:pPr>
        <w:rPr/>
      </w:pPr>
      <w:r w:rsidDel="00000000" w:rsidR="00000000" w:rsidRPr="00000000">
        <w:rPr>
          <w:rtl w:val="0"/>
        </w:rPr>
        <w:t xml:space="preserve">======================================================================</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11" Type="http://schemas.openxmlformats.org/officeDocument/2006/relationships/image" Target="media/image10.png"/><Relationship Id="rId22" Type="http://schemas.openxmlformats.org/officeDocument/2006/relationships/image" Target="media/image5.png"/><Relationship Id="rId10" Type="http://schemas.openxmlformats.org/officeDocument/2006/relationships/image" Target="media/image6.png"/><Relationship Id="rId21" Type="http://schemas.openxmlformats.org/officeDocument/2006/relationships/image" Target="media/image3.png"/><Relationship Id="rId13" Type="http://schemas.openxmlformats.org/officeDocument/2006/relationships/image" Target="media/image9.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15.png"/><Relationship Id="rId14" Type="http://schemas.openxmlformats.org/officeDocument/2006/relationships/image" Target="media/image11.png"/><Relationship Id="rId17" Type="http://schemas.openxmlformats.org/officeDocument/2006/relationships/image" Target="media/image16.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hyperlink" Target="https://hattan.co/?_ab=0&amp;_fd=0&amp;_sc=1&amp;preview_theme_id=183249830202" TargetMode="External"/><Relationship Id="rId18" Type="http://schemas.openxmlformats.org/officeDocument/2006/relationships/image" Target="media/image1.png"/><Relationship Id="rId7" Type="http://schemas.openxmlformats.org/officeDocument/2006/relationships/image" Target="media/image13.png"/><Relationship Id="rId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